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C8" w:rsidRPr="00060A23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060A23">
        <w:rPr>
          <w:rFonts w:asciiTheme="majorHAnsi" w:hAnsiTheme="majorHAnsi"/>
          <w:b/>
          <w:szCs w:val="22"/>
          <w:lang w:val="hr-HR"/>
        </w:rPr>
        <w:t>GLAZBENA ŠKOLA IVANA LUKAČIĆA</w:t>
      </w:r>
    </w:p>
    <w:p w:rsidR="009E16C8" w:rsidRPr="00060A23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060A23">
        <w:rPr>
          <w:rFonts w:asciiTheme="majorHAnsi" w:hAnsiTheme="majorHAnsi"/>
          <w:b/>
          <w:szCs w:val="22"/>
          <w:lang w:val="hr-HR"/>
        </w:rPr>
        <w:t>Š I B E N I K</w:t>
      </w:r>
    </w:p>
    <w:p w:rsidR="009E16C8" w:rsidRPr="00060A23" w:rsidRDefault="009E16C8" w:rsidP="009E16C8">
      <w:pPr>
        <w:rPr>
          <w:rFonts w:asciiTheme="majorHAnsi" w:hAnsiTheme="majorHAnsi"/>
          <w:b/>
          <w:szCs w:val="22"/>
          <w:lang w:val="hr-HR"/>
        </w:rPr>
      </w:pPr>
      <w:r w:rsidRPr="00060A23">
        <w:rPr>
          <w:rFonts w:asciiTheme="majorHAnsi" w:hAnsiTheme="majorHAnsi"/>
          <w:b/>
          <w:szCs w:val="22"/>
          <w:lang w:val="hr-HR"/>
        </w:rPr>
        <w:t>Splitska 2</w:t>
      </w:r>
    </w:p>
    <w:p w:rsidR="009E16C8" w:rsidRPr="00060A23" w:rsidRDefault="009E16C8" w:rsidP="009E16C8">
      <w:pPr>
        <w:rPr>
          <w:rFonts w:asciiTheme="majorHAnsi" w:hAnsiTheme="majorHAnsi"/>
          <w:b/>
          <w:szCs w:val="22"/>
          <w:lang w:val="hr-HR"/>
        </w:rPr>
      </w:pPr>
      <w:bookmarkStart w:id="0" w:name="_GoBack"/>
      <w:bookmarkEnd w:id="0"/>
    </w:p>
    <w:p w:rsidR="00060A23" w:rsidRPr="00060A23" w:rsidRDefault="00060A23" w:rsidP="00060A23">
      <w:pPr>
        <w:rPr>
          <w:rFonts w:ascii="Cambria" w:hAnsi="Cambria"/>
          <w:szCs w:val="22"/>
          <w:lang w:val="hr-HR"/>
        </w:rPr>
      </w:pPr>
      <w:r w:rsidRPr="00060A23">
        <w:rPr>
          <w:rFonts w:ascii="Cambria" w:hAnsi="Cambria"/>
          <w:szCs w:val="22"/>
          <w:lang w:val="hr-HR"/>
        </w:rPr>
        <w:t>KLASA: 112-02/22-01/08</w:t>
      </w:r>
    </w:p>
    <w:p w:rsidR="00060A23" w:rsidRPr="00060A23" w:rsidRDefault="00060A23" w:rsidP="00060A23">
      <w:pPr>
        <w:rPr>
          <w:rFonts w:ascii="Cambria" w:hAnsi="Cambria"/>
          <w:szCs w:val="22"/>
          <w:lang w:val="hr-HR"/>
        </w:rPr>
      </w:pPr>
      <w:r w:rsidRPr="00060A23">
        <w:rPr>
          <w:rFonts w:ascii="Cambria" w:hAnsi="Cambria"/>
          <w:szCs w:val="22"/>
          <w:lang w:val="hr-HR"/>
        </w:rPr>
        <w:t>URBROJ: 2182-51-01-22-4</w:t>
      </w:r>
    </w:p>
    <w:p w:rsidR="00060A23" w:rsidRPr="00060A23" w:rsidRDefault="00060A23" w:rsidP="00060A23">
      <w:pPr>
        <w:rPr>
          <w:rFonts w:ascii="Cambria" w:hAnsi="Cambria"/>
          <w:szCs w:val="22"/>
          <w:lang w:val="hr-HR"/>
        </w:rPr>
      </w:pPr>
      <w:r w:rsidRPr="00060A23">
        <w:rPr>
          <w:rFonts w:ascii="Cambria" w:hAnsi="Cambria"/>
          <w:szCs w:val="22"/>
          <w:lang w:val="hr-HR"/>
        </w:rPr>
        <w:t>Šibenik, 2. lipnja 2022. godine</w:t>
      </w:r>
    </w:p>
    <w:p w:rsidR="00060A23" w:rsidRPr="00060A23" w:rsidRDefault="00060A23" w:rsidP="00060A23">
      <w:pPr>
        <w:rPr>
          <w:rFonts w:ascii="Cambria" w:hAnsi="Cambria"/>
          <w:sz w:val="20"/>
          <w:lang w:val="hr-HR"/>
        </w:rPr>
      </w:pPr>
    </w:p>
    <w:p w:rsidR="009E16C8" w:rsidRDefault="009E16C8" w:rsidP="009E16C8">
      <w:pPr>
        <w:rPr>
          <w:rFonts w:asciiTheme="majorHAnsi" w:hAnsiTheme="majorHAnsi"/>
          <w:szCs w:val="22"/>
          <w:lang w:val="hr-HR"/>
        </w:rPr>
      </w:pPr>
      <w:r w:rsidRPr="00C805CF">
        <w:rPr>
          <w:rFonts w:asciiTheme="majorHAnsi" w:hAnsiTheme="majorHAnsi"/>
          <w:szCs w:val="22"/>
          <w:lang w:val="hr-HR"/>
        </w:rPr>
        <w:t>Na temelju čl. 9. st. 6. Pravilnika o načinu i postupku zapošljavanja u Glazbenoj školi Ivana Lukačića, Šibenik KLASA: 003-05/19-01/01, URBROJ: 2182/1-12/2-12-04-3 od 18.10.2019.  (u daljnjem tekstu: Pravilnik) Povjerenstvo za vrednovanje kan</w:t>
      </w:r>
      <w:r w:rsidR="000077D5">
        <w:rPr>
          <w:rFonts w:asciiTheme="majorHAnsi" w:hAnsiTheme="majorHAnsi"/>
          <w:szCs w:val="22"/>
          <w:lang w:val="hr-HR"/>
        </w:rPr>
        <w:t xml:space="preserve">didata po raspisanom natječaju </w:t>
      </w:r>
      <w:r w:rsidRPr="00C805CF">
        <w:rPr>
          <w:rFonts w:asciiTheme="majorHAnsi" w:hAnsiTheme="majorHAnsi"/>
          <w:szCs w:val="22"/>
          <w:lang w:val="hr-HR"/>
        </w:rPr>
        <w:t>za nastavnika/</w:t>
      </w:r>
      <w:proofErr w:type="spellStart"/>
      <w:r w:rsidRPr="00C805CF">
        <w:rPr>
          <w:rFonts w:asciiTheme="majorHAnsi" w:hAnsiTheme="majorHAnsi"/>
          <w:szCs w:val="22"/>
          <w:lang w:val="hr-HR"/>
        </w:rPr>
        <w:t>cu</w:t>
      </w:r>
      <w:proofErr w:type="spellEnd"/>
      <w:r w:rsidRPr="00C805CF">
        <w:rPr>
          <w:rFonts w:asciiTheme="majorHAnsi" w:hAnsiTheme="majorHAnsi"/>
          <w:szCs w:val="22"/>
          <w:lang w:val="hr-HR"/>
        </w:rPr>
        <w:t xml:space="preserve"> </w:t>
      </w:r>
      <w:r w:rsidR="00C805CF">
        <w:rPr>
          <w:rFonts w:asciiTheme="majorHAnsi" w:hAnsiTheme="majorHAnsi"/>
          <w:szCs w:val="22"/>
          <w:lang w:val="hr-HR"/>
        </w:rPr>
        <w:t>violončela</w:t>
      </w:r>
      <w:r w:rsidRPr="00C805CF">
        <w:rPr>
          <w:rFonts w:asciiTheme="majorHAnsi" w:hAnsiTheme="majorHAnsi"/>
          <w:szCs w:val="22"/>
          <w:lang w:val="hr-HR"/>
        </w:rPr>
        <w:t xml:space="preserve"> (u daljnjem tekstu: Povjerenstvo)  objavljuje</w:t>
      </w:r>
    </w:p>
    <w:p w:rsidR="00C805CF" w:rsidRDefault="00C805CF" w:rsidP="009E16C8">
      <w:pPr>
        <w:rPr>
          <w:rFonts w:asciiTheme="majorHAnsi" w:hAnsiTheme="majorHAnsi"/>
          <w:szCs w:val="22"/>
          <w:lang w:val="hr-HR"/>
        </w:rPr>
      </w:pPr>
    </w:p>
    <w:p w:rsidR="00C805CF" w:rsidRPr="002E22B0" w:rsidRDefault="00C805CF" w:rsidP="00C805CF">
      <w:pPr>
        <w:ind w:firstLine="708"/>
        <w:jc w:val="center"/>
        <w:rPr>
          <w:rFonts w:asciiTheme="majorHAnsi" w:hAnsiTheme="majorHAnsi"/>
          <w:b/>
          <w:szCs w:val="22"/>
          <w:lang w:val="hr-HR"/>
        </w:rPr>
      </w:pPr>
      <w:r w:rsidRPr="002E22B0">
        <w:rPr>
          <w:rFonts w:asciiTheme="majorHAnsi" w:hAnsiTheme="majorHAnsi"/>
          <w:b/>
          <w:szCs w:val="22"/>
          <w:lang w:val="hr-HR"/>
        </w:rPr>
        <w:t>POZIV</w:t>
      </w:r>
    </w:p>
    <w:p w:rsidR="00C805CF" w:rsidRPr="002E22B0" w:rsidRDefault="00C805CF" w:rsidP="000077D5">
      <w:pPr>
        <w:ind w:firstLine="708"/>
        <w:jc w:val="center"/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b/>
          <w:szCs w:val="22"/>
          <w:lang w:val="hr-HR"/>
        </w:rPr>
        <w:t>na procjenu, odnosno provjeru praktičnih vještina i razgovor (intervju) kandidatkinjama za radno mjesto nastavnika/</w:t>
      </w:r>
      <w:proofErr w:type="spellStart"/>
      <w:r w:rsidRPr="002E22B0">
        <w:rPr>
          <w:rFonts w:asciiTheme="majorHAnsi" w:hAnsiTheme="majorHAnsi"/>
          <w:b/>
          <w:szCs w:val="22"/>
          <w:lang w:val="hr-HR"/>
        </w:rPr>
        <w:t>ce</w:t>
      </w:r>
      <w:proofErr w:type="spellEnd"/>
      <w:r w:rsidRPr="002E22B0">
        <w:rPr>
          <w:rFonts w:asciiTheme="majorHAnsi" w:hAnsiTheme="majorHAnsi"/>
          <w:b/>
          <w:szCs w:val="22"/>
          <w:lang w:val="hr-HR"/>
        </w:rPr>
        <w:t xml:space="preserve"> violončela</w:t>
      </w:r>
    </w:p>
    <w:p w:rsidR="009E16C8" w:rsidRPr="002E22B0" w:rsidRDefault="009E16C8" w:rsidP="009E16C8">
      <w:pPr>
        <w:ind w:firstLine="708"/>
        <w:jc w:val="both"/>
        <w:rPr>
          <w:rFonts w:asciiTheme="majorHAnsi" w:hAnsiTheme="majorHAnsi"/>
          <w:szCs w:val="22"/>
          <w:lang w:val="hr-HR"/>
        </w:rPr>
      </w:pP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 xml:space="preserve">1. Temeljem </w:t>
      </w:r>
      <w:r w:rsidR="00890F88">
        <w:rPr>
          <w:rFonts w:asciiTheme="majorHAnsi" w:hAnsiTheme="majorHAnsi"/>
          <w:szCs w:val="22"/>
          <w:lang w:val="hr-HR"/>
        </w:rPr>
        <w:t>javnog natječaja za nastavnika/</w:t>
      </w:r>
      <w:proofErr w:type="spellStart"/>
      <w:r w:rsidRPr="002E22B0">
        <w:rPr>
          <w:rFonts w:asciiTheme="majorHAnsi" w:hAnsiTheme="majorHAnsi"/>
          <w:szCs w:val="22"/>
          <w:lang w:val="hr-HR"/>
        </w:rPr>
        <w:t>cu</w:t>
      </w:r>
      <w:proofErr w:type="spellEnd"/>
      <w:r w:rsidRPr="002E22B0">
        <w:rPr>
          <w:rFonts w:asciiTheme="majorHAnsi" w:hAnsiTheme="majorHAnsi"/>
          <w:szCs w:val="22"/>
          <w:lang w:val="hr-HR"/>
        </w:rPr>
        <w:t xml:space="preserve"> violončela (puno radno vrijeme – 40 sati tjedno) na  neodređeno vrijeme objavljenog dana 19. svibnja 2022. g., Povjerenstvo</w:t>
      </w:r>
      <w:r w:rsidR="00712FEA">
        <w:rPr>
          <w:rFonts w:asciiTheme="majorHAnsi" w:hAnsiTheme="majorHAnsi"/>
          <w:szCs w:val="22"/>
          <w:lang w:val="hr-HR"/>
        </w:rPr>
        <w:t xml:space="preserve"> </w:t>
      </w:r>
      <w:r w:rsidRPr="002E22B0">
        <w:rPr>
          <w:rFonts w:asciiTheme="majorHAnsi" w:hAnsiTheme="majorHAnsi"/>
          <w:szCs w:val="22"/>
          <w:lang w:val="hr-HR"/>
        </w:rPr>
        <w:t>je na sjednici održanoj dana 2. lipnja 2022. g. utvrdilo listu kandidata prijavljenih na natječaj koji ispunjavaju formalne uvjete, te je utvrđena lista od ukupno 2 (dvije</w:t>
      </w:r>
      <w:r w:rsidR="002E22B0">
        <w:rPr>
          <w:rFonts w:asciiTheme="majorHAnsi" w:hAnsiTheme="majorHAnsi"/>
          <w:szCs w:val="22"/>
          <w:lang w:val="hr-HR"/>
        </w:rPr>
        <w:t>)</w:t>
      </w:r>
      <w:r w:rsidRPr="002E22B0">
        <w:rPr>
          <w:rFonts w:asciiTheme="majorHAnsi" w:hAnsiTheme="majorHAnsi"/>
          <w:szCs w:val="22"/>
          <w:lang w:val="hr-HR"/>
        </w:rPr>
        <w:t xml:space="preserve"> kandidatkinje. </w:t>
      </w: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>2. Sukladno čl. 9. st. 6. t. 5. Pravilnika Povjerenstvo je odlučilo da će se vrednovanje kandidatkinja iz točke 1. ovog poziva provesti provjeravanjem praktičnih vještina i razgovorom (intervjuom). Povjerenstvo je utvrdilo mjesto i vrijeme provjeravanja praktičnih vještina i razgovora (intervjua</w:t>
      </w:r>
      <w:r w:rsidR="002E22B0" w:rsidRPr="002E22B0">
        <w:rPr>
          <w:rFonts w:asciiTheme="majorHAnsi" w:hAnsiTheme="majorHAnsi"/>
          <w:szCs w:val="22"/>
          <w:lang w:val="hr-HR"/>
        </w:rPr>
        <w:t>) s kandidatkinjama</w:t>
      </w:r>
      <w:r w:rsidRPr="002E22B0">
        <w:rPr>
          <w:rFonts w:asciiTheme="majorHAnsi" w:hAnsiTheme="majorHAnsi"/>
          <w:szCs w:val="22"/>
          <w:lang w:val="hr-HR"/>
        </w:rPr>
        <w:t>:</w:t>
      </w: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0077D5" w:rsidRDefault="00C805CF" w:rsidP="000077D5">
      <w:pPr>
        <w:pStyle w:val="Odlomakpopisa"/>
        <w:numPr>
          <w:ilvl w:val="0"/>
          <w:numId w:val="7"/>
        </w:numPr>
        <w:rPr>
          <w:rFonts w:asciiTheme="majorHAnsi" w:hAnsiTheme="majorHAnsi"/>
          <w:b/>
          <w:szCs w:val="22"/>
          <w:lang w:val="hr-HR"/>
        </w:rPr>
      </w:pPr>
      <w:r w:rsidRPr="000077D5">
        <w:rPr>
          <w:rFonts w:asciiTheme="majorHAnsi" w:hAnsiTheme="majorHAnsi"/>
          <w:b/>
          <w:szCs w:val="22"/>
          <w:lang w:val="hr-HR"/>
        </w:rPr>
        <w:t xml:space="preserve">Srijeda, 15. lipnja 2022. g. u prostorijama Glazbene škole Ivana Lukačića, Šibenik,             Splitska 2. </w:t>
      </w:r>
      <w:r w:rsidR="000077D5" w:rsidRPr="000077D5">
        <w:rPr>
          <w:rFonts w:asciiTheme="majorHAnsi" w:hAnsiTheme="majorHAnsi"/>
          <w:b/>
          <w:szCs w:val="22"/>
          <w:lang w:val="hr-HR"/>
        </w:rPr>
        <w:t xml:space="preserve">   </w:t>
      </w:r>
    </w:p>
    <w:p w:rsidR="00C805CF" w:rsidRPr="000077D5" w:rsidRDefault="00C805CF" w:rsidP="000077D5">
      <w:pPr>
        <w:pStyle w:val="Odlomakpopisa"/>
        <w:numPr>
          <w:ilvl w:val="0"/>
          <w:numId w:val="7"/>
        </w:numPr>
        <w:rPr>
          <w:rFonts w:asciiTheme="majorHAnsi" w:hAnsiTheme="majorHAnsi"/>
          <w:b/>
          <w:szCs w:val="22"/>
          <w:lang w:val="hr-HR"/>
        </w:rPr>
      </w:pPr>
      <w:r w:rsidRPr="000077D5">
        <w:rPr>
          <w:rFonts w:asciiTheme="majorHAnsi" w:hAnsiTheme="majorHAnsi"/>
          <w:b/>
          <w:szCs w:val="22"/>
          <w:lang w:val="hr-HR"/>
        </w:rPr>
        <w:t>Kandidatkinja D.Č</w:t>
      </w:r>
      <w:r w:rsidR="000077D5" w:rsidRPr="000077D5">
        <w:rPr>
          <w:rFonts w:asciiTheme="majorHAnsi" w:hAnsiTheme="majorHAnsi"/>
          <w:b/>
          <w:szCs w:val="22"/>
          <w:lang w:val="hr-HR"/>
        </w:rPr>
        <w:t>.</w:t>
      </w:r>
      <w:r w:rsidRPr="000077D5">
        <w:rPr>
          <w:rFonts w:asciiTheme="majorHAnsi" w:hAnsiTheme="majorHAnsi"/>
          <w:b/>
          <w:szCs w:val="22"/>
          <w:lang w:val="hr-HR"/>
        </w:rPr>
        <w:t xml:space="preserve"> u 15 sati, kandidatkinja J.B. u 15:45 sati </w:t>
      </w:r>
    </w:p>
    <w:p w:rsidR="00C805CF" w:rsidRPr="002E22B0" w:rsidRDefault="00C805CF" w:rsidP="00C805CF">
      <w:pPr>
        <w:rPr>
          <w:rFonts w:asciiTheme="majorHAnsi" w:hAnsiTheme="majorHAnsi"/>
          <w:b/>
          <w:szCs w:val="22"/>
          <w:lang w:val="hr-HR"/>
        </w:rPr>
      </w:pP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 xml:space="preserve">3. Sukladno  odredbama Pravilnika nakon obavljenog testiranja i provjere potrebnih praktičnih vještina kandidata svaki član Povjerenstva utvrđuje rezultat testiranja za svakog kandidata koji je pristupio testiranju bodovima od 0 do 10. Smatra se da je kandidat zadovoljio na provjeri praktičnih vještina  ako je ostvario najmanje 50% bodova od </w:t>
      </w:r>
      <w:proofErr w:type="spellStart"/>
      <w:r w:rsidRPr="002E22B0">
        <w:rPr>
          <w:rFonts w:asciiTheme="majorHAnsi" w:hAnsiTheme="majorHAnsi"/>
          <w:szCs w:val="22"/>
          <w:lang w:val="hr-HR"/>
        </w:rPr>
        <w:t>max</w:t>
      </w:r>
      <w:proofErr w:type="spellEnd"/>
      <w:r w:rsidRPr="002E22B0">
        <w:rPr>
          <w:rFonts w:asciiTheme="majorHAnsi" w:hAnsiTheme="majorHAnsi"/>
          <w:szCs w:val="22"/>
          <w:lang w:val="hr-HR"/>
        </w:rPr>
        <w:t>. broja bodova. Kandidati koji ne zadovolje na provjeri praktičnih vještina ne ostvaruju pravo na pristup razgovoru. Provjera potrebnih praktičnih vještina ne može trajati više od 45 minuta.</w:t>
      </w:r>
    </w:p>
    <w:p w:rsidR="00C805CF" w:rsidRDefault="00C805CF" w:rsidP="00C805CF">
      <w:pPr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 xml:space="preserve">Povjerenstvo u razgovoru s kandidatom utvrđuje znanja, sposobnosti, interese, motivaciju kandidata za rad u školi i vrednuje rezultat razgovora bodovima od 0 do 10. Smatra se da je kandidat zadovoljio na razgovoru ako je ostvario najmanje 50% bodova od </w:t>
      </w:r>
      <w:proofErr w:type="spellStart"/>
      <w:r w:rsidRPr="002E22B0">
        <w:rPr>
          <w:rFonts w:asciiTheme="majorHAnsi" w:hAnsiTheme="majorHAnsi"/>
          <w:szCs w:val="22"/>
          <w:lang w:val="hr-HR"/>
        </w:rPr>
        <w:t>max</w:t>
      </w:r>
      <w:proofErr w:type="spellEnd"/>
      <w:r w:rsidRPr="002E22B0">
        <w:rPr>
          <w:rFonts w:asciiTheme="majorHAnsi" w:hAnsiTheme="majorHAnsi"/>
          <w:szCs w:val="22"/>
          <w:lang w:val="hr-HR"/>
        </w:rPr>
        <w:t>. broja bodova. Razgovor s kandidatom ne može trajati duže od 30 minuta. Razgovoru može prisustvovati ravnatelj</w:t>
      </w:r>
      <w:r w:rsidR="000077D5">
        <w:rPr>
          <w:rFonts w:asciiTheme="majorHAnsi" w:hAnsiTheme="majorHAnsi"/>
          <w:szCs w:val="22"/>
          <w:lang w:val="hr-HR"/>
        </w:rPr>
        <w:t>ica</w:t>
      </w:r>
      <w:r w:rsidRPr="002E22B0">
        <w:rPr>
          <w:rFonts w:asciiTheme="majorHAnsi" w:hAnsiTheme="majorHAnsi"/>
          <w:szCs w:val="22"/>
          <w:lang w:val="hr-HR"/>
        </w:rPr>
        <w:t xml:space="preserve"> Škole u svojstvu promatrača. Članovi Povjerenstva ne smiju postavljati pitanja vezana za osobni život kandidata, vjeroispovijest, seksualnu orijentaciju ili bilo koja pitanja kojim bi se diskriminirao ili stavio u manje vrijedan položaj pojedini kandidat.</w:t>
      </w:r>
    </w:p>
    <w:p w:rsidR="000077D5" w:rsidRPr="002E22B0" w:rsidRDefault="000077D5" w:rsidP="00C805CF">
      <w:pPr>
        <w:rPr>
          <w:rFonts w:asciiTheme="majorHAnsi" w:hAnsiTheme="majorHAnsi"/>
          <w:szCs w:val="22"/>
          <w:lang w:val="hr-HR"/>
        </w:rPr>
      </w:pP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>4. Ovaj poziv će se objaviti na mrežnoj stranici Škole i dostaviti kandidat</w:t>
      </w:r>
      <w:r w:rsidR="000077D5">
        <w:rPr>
          <w:rFonts w:asciiTheme="majorHAnsi" w:hAnsiTheme="majorHAnsi"/>
          <w:szCs w:val="22"/>
          <w:lang w:val="hr-HR"/>
        </w:rPr>
        <w:t xml:space="preserve">kinjama </w:t>
      </w:r>
      <w:r w:rsidRPr="002E22B0">
        <w:rPr>
          <w:rFonts w:asciiTheme="majorHAnsi" w:hAnsiTheme="majorHAnsi"/>
          <w:szCs w:val="22"/>
          <w:lang w:val="hr-HR"/>
        </w:rPr>
        <w:t>putem njihove elektroničke pošte, a sve u skladu s propisima o zaštiti osobnih podataka.</w:t>
      </w:r>
    </w:p>
    <w:p w:rsidR="00C805CF" w:rsidRPr="002E22B0" w:rsidRDefault="00C805CF" w:rsidP="00C805CF">
      <w:pPr>
        <w:rPr>
          <w:rFonts w:asciiTheme="majorHAnsi" w:hAnsiTheme="majorHAnsi"/>
          <w:szCs w:val="22"/>
          <w:lang w:val="hr-HR"/>
        </w:rPr>
      </w:pPr>
    </w:p>
    <w:p w:rsidR="000077D5" w:rsidRPr="000077D5" w:rsidRDefault="000077D5" w:rsidP="000077D5">
      <w:pPr>
        <w:rPr>
          <w:rFonts w:asciiTheme="majorHAnsi" w:hAnsiTheme="majorHAnsi" w:cstheme="minorHAnsi"/>
          <w:szCs w:val="22"/>
          <w:lang w:val="hr-HR"/>
        </w:rPr>
      </w:pPr>
      <w:r>
        <w:rPr>
          <w:rFonts w:asciiTheme="majorHAnsi" w:hAnsiTheme="majorHAnsi" w:cstheme="minorHAnsi"/>
          <w:lang w:val="hr-HR"/>
        </w:rPr>
        <w:t xml:space="preserve">5. </w:t>
      </w:r>
      <w:r w:rsidRPr="000077D5">
        <w:rPr>
          <w:rFonts w:asciiTheme="majorHAnsi" w:hAnsiTheme="majorHAnsi" w:cstheme="minorHAnsi"/>
          <w:lang w:val="hr-HR"/>
        </w:rPr>
        <w:t>Kandidatkinje su dužne sa sobom imati osobnu iskaznicu ili drugu identifikacijsku ispravu</w:t>
      </w:r>
      <w:r>
        <w:rPr>
          <w:rFonts w:asciiTheme="majorHAnsi" w:hAnsiTheme="majorHAnsi" w:cstheme="minorHAnsi"/>
          <w:lang w:val="hr-HR"/>
        </w:rPr>
        <w:t>.</w:t>
      </w:r>
    </w:p>
    <w:p w:rsidR="002E22B0" w:rsidRPr="002E22B0" w:rsidRDefault="002E22B0" w:rsidP="00C805CF">
      <w:pPr>
        <w:rPr>
          <w:rFonts w:asciiTheme="majorHAnsi" w:hAnsiTheme="majorHAnsi"/>
          <w:szCs w:val="22"/>
          <w:lang w:val="hr-HR"/>
        </w:rPr>
      </w:pPr>
    </w:p>
    <w:p w:rsidR="00C805CF" w:rsidRPr="002E22B0" w:rsidRDefault="00C805CF" w:rsidP="00C805CF">
      <w:pPr>
        <w:jc w:val="right"/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</w:r>
      <w:r w:rsidRPr="002E22B0">
        <w:rPr>
          <w:rFonts w:asciiTheme="majorHAnsi" w:hAnsiTheme="majorHAnsi"/>
          <w:szCs w:val="22"/>
          <w:lang w:val="hr-HR"/>
        </w:rPr>
        <w:tab/>
        <w:t>Povjerenstvo za vrednovanje kandidata</w:t>
      </w:r>
    </w:p>
    <w:p w:rsidR="002E22B0" w:rsidRPr="002E22B0" w:rsidRDefault="002E22B0" w:rsidP="00C805CF">
      <w:pPr>
        <w:jc w:val="right"/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 xml:space="preserve">Ivo </w:t>
      </w:r>
      <w:proofErr w:type="spellStart"/>
      <w:r w:rsidRPr="002E22B0">
        <w:rPr>
          <w:rFonts w:asciiTheme="majorHAnsi" w:hAnsiTheme="majorHAnsi"/>
          <w:szCs w:val="22"/>
          <w:lang w:val="hr-HR"/>
        </w:rPr>
        <w:t>Lise</w:t>
      </w:r>
      <w:proofErr w:type="spellEnd"/>
      <w:r w:rsidRPr="002E22B0">
        <w:rPr>
          <w:rFonts w:asciiTheme="majorHAnsi" w:hAnsiTheme="majorHAnsi"/>
          <w:szCs w:val="22"/>
          <w:lang w:val="hr-HR"/>
        </w:rPr>
        <w:t>, predsjednik</w:t>
      </w:r>
    </w:p>
    <w:p w:rsidR="002E22B0" w:rsidRPr="002E22B0" w:rsidRDefault="002E22B0" w:rsidP="00C805CF">
      <w:pPr>
        <w:jc w:val="right"/>
        <w:rPr>
          <w:rFonts w:asciiTheme="majorHAnsi" w:hAnsiTheme="majorHAnsi"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>Vanja Bošnjak, član</w:t>
      </w:r>
    </w:p>
    <w:p w:rsidR="00C805CF" w:rsidRPr="002E22B0" w:rsidRDefault="002E22B0" w:rsidP="002E22B0">
      <w:pPr>
        <w:jc w:val="right"/>
        <w:rPr>
          <w:rFonts w:asciiTheme="majorHAnsi" w:hAnsiTheme="majorHAnsi"/>
          <w:b/>
          <w:szCs w:val="22"/>
          <w:lang w:val="hr-HR"/>
        </w:rPr>
      </w:pPr>
      <w:r w:rsidRPr="002E22B0">
        <w:rPr>
          <w:rFonts w:asciiTheme="majorHAnsi" w:hAnsiTheme="majorHAnsi"/>
          <w:szCs w:val="22"/>
          <w:lang w:val="hr-HR"/>
        </w:rPr>
        <w:t xml:space="preserve">Jure </w:t>
      </w:r>
      <w:proofErr w:type="spellStart"/>
      <w:r w:rsidRPr="002E22B0">
        <w:rPr>
          <w:rFonts w:asciiTheme="majorHAnsi" w:hAnsiTheme="majorHAnsi"/>
          <w:szCs w:val="22"/>
          <w:lang w:val="hr-HR"/>
        </w:rPr>
        <w:t>Celić</w:t>
      </w:r>
      <w:proofErr w:type="spellEnd"/>
      <w:r w:rsidRPr="002E22B0">
        <w:rPr>
          <w:rFonts w:asciiTheme="majorHAnsi" w:hAnsiTheme="majorHAnsi"/>
          <w:szCs w:val="22"/>
          <w:lang w:val="hr-HR"/>
        </w:rPr>
        <w:t>, član</w:t>
      </w:r>
    </w:p>
    <w:sectPr w:rsidR="00C805CF" w:rsidRPr="002E22B0" w:rsidSect="004B5B1B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971A6"/>
    <w:multiLevelType w:val="hybridMultilevel"/>
    <w:tmpl w:val="8AD0D9C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BD14E2"/>
    <w:multiLevelType w:val="hybridMultilevel"/>
    <w:tmpl w:val="CC8814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E3362BB"/>
    <w:multiLevelType w:val="hybridMultilevel"/>
    <w:tmpl w:val="48543648"/>
    <w:lvl w:ilvl="0" w:tplc="D950878A">
      <w:start w:val="5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077D5"/>
    <w:rsid w:val="00012CC5"/>
    <w:rsid w:val="00060A23"/>
    <w:rsid w:val="000761E8"/>
    <w:rsid w:val="000B4724"/>
    <w:rsid w:val="00165519"/>
    <w:rsid w:val="001B0817"/>
    <w:rsid w:val="001B4F70"/>
    <w:rsid w:val="00290992"/>
    <w:rsid w:val="002E22B0"/>
    <w:rsid w:val="00306AC0"/>
    <w:rsid w:val="0036492D"/>
    <w:rsid w:val="003C6805"/>
    <w:rsid w:val="004375FD"/>
    <w:rsid w:val="0045385D"/>
    <w:rsid w:val="004B5B1B"/>
    <w:rsid w:val="004D7D40"/>
    <w:rsid w:val="00590453"/>
    <w:rsid w:val="00681F64"/>
    <w:rsid w:val="006A42F7"/>
    <w:rsid w:val="00712FEA"/>
    <w:rsid w:val="00727E1D"/>
    <w:rsid w:val="00735345"/>
    <w:rsid w:val="00792D79"/>
    <w:rsid w:val="008446F5"/>
    <w:rsid w:val="00853B8C"/>
    <w:rsid w:val="0085483A"/>
    <w:rsid w:val="00873351"/>
    <w:rsid w:val="00890F88"/>
    <w:rsid w:val="0089364A"/>
    <w:rsid w:val="008D53E1"/>
    <w:rsid w:val="0095540A"/>
    <w:rsid w:val="009E16C8"/>
    <w:rsid w:val="009F3B20"/>
    <w:rsid w:val="00A7677F"/>
    <w:rsid w:val="00A965C8"/>
    <w:rsid w:val="00AC7C0A"/>
    <w:rsid w:val="00AD35A3"/>
    <w:rsid w:val="00B1047A"/>
    <w:rsid w:val="00BC77C6"/>
    <w:rsid w:val="00BE07FF"/>
    <w:rsid w:val="00C43690"/>
    <w:rsid w:val="00C73FBE"/>
    <w:rsid w:val="00C805CF"/>
    <w:rsid w:val="00D605DB"/>
    <w:rsid w:val="00D774A3"/>
    <w:rsid w:val="00D933F5"/>
    <w:rsid w:val="00DD5B7F"/>
    <w:rsid w:val="00E25BD5"/>
    <w:rsid w:val="00E54CAF"/>
    <w:rsid w:val="00E65334"/>
    <w:rsid w:val="00EB239E"/>
    <w:rsid w:val="00F01E5F"/>
    <w:rsid w:val="00F03DE9"/>
    <w:rsid w:val="00F3073B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9460"/>
  <w15:docId w15:val="{25A2A3E3-4AAE-4697-9C55-C61FE07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6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69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Eni Vuletic</cp:lastModifiedBy>
  <cp:revision>21</cp:revision>
  <cp:lastPrinted>2022-06-03T13:29:00Z</cp:lastPrinted>
  <dcterms:created xsi:type="dcterms:W3CDTF">2020-09-04T12:20:00Z</dcterms:created>
  <dcterms:modified xsi:type="dcterms:W3CDTF">2022-06-03T14:00:00Z</dcterms:modified>
</cp:coreProperties>
</file>